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Mesdames et Messiers,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 femme et moi sommes très heureux d‘etre ici avec vous.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Mais vous pouvez poser la question pourquoi l‘ancien maire de ville d’Erlangen et maintenant ici.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La reponse est très simple.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Mon ami Bernd Böhner, a très connu photographe en Franconie, m‘a demandé, si je veux parler au début de cette vernissage.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 réponse était: bien sûr - avec plaisir.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Je pense que vous savez, que Bernd Böhner a visité votre région dans les années 1980. Il a marché sur les traces du pasteur Johann Heinrich August Ebrard, qui a visité votre région pour découvrir ses racines huguenots.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Ebrard a été un étudiant de théologie evangélique à l‘université d‘Erlangen. A Partie de 1875 il etait pasteur de l‘église francais reformé a Erlangen. C’est grace à lui qu'il a fait des recherches sur l‘histoire des huguenots. Il y a aujourd’hui un très belle rue en Erlangen avec le nom de Monsieur Ebrard.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La deuxieme cause de notre presence ici est madame Eveline Brandt. Elle a une relation étroite avec Erlangen. Elle était la directrice de Centre Culturelle Francais en Erlangen dans les années 1990.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Mais maintenant retour aux huguenots.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Je pense que vous savez que aprés la révocation de l‘Edit de Nantes en 1685 les huguenots ont du fuir et du quitter la France.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Erlangen avait accueilli à bras ouverts les huguenots.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En 1686 environ 1000 refugées huguenots sont arrivées a Erlangen et le margrave Christian Ernst a decidé de construir une nouvelle ville pour les huguenots. Le nom de cette ville est aussi aujourd‘hui la „nouvelle ville“. A cette époque il y avait plus de francais que d’Allemands à Erlangen.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Les huguenots étaient très productifs et apportés beaucoup de competences manuelles. Par example la production de gobelins, des gants et des chaussettes.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Erlangen a connu un boom économique pendant un demi-siecle.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En 1735 l’huguenot Daniel de Superville était le premier chancelier de notre l‘université.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Aujourd‘hui Erlangen a environ 115.000 residents et la même nombre d'employés.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Environ 25.000 employés chez Siemens, 13.000 employés chez notre l‘université, 5.000 employés dans notre 23 hôpitaux universitaires et environ 3.000 employés chez Areva, une entreprise francaise.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Notre université est le plus innovant l’université en Allemange et le deuxieme plus innovant université en Europe. Par example le norme mp3 a été inventé à Erlangen.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Vous voyez ma ville est très interessante et ça vaut le coup de visiter.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Merci beaucoup Madame Brandt pour votre invitation. Merci beaucoup Bernd Böhner pour votre inspiration pour ce vernissage.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Et maintenant nous sommes très curieux de voir vos photographies.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